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BA707" w14:textId="33001C7B" w:rsidR="00493EB5" w:rsidRPr="00493EB5" w:rsidRDefault="00493EB5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0" w:name="_Hlk31821325"/>
      <w:bookmarkStart w:id="1" w:name="_Hlk31821338"/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3GPP TSG-RAN WG1 Meeting #1</w:t>
      </w:r>
      <w:r w:rsidR="00EC4E84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1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0</w:t>
      </w:r>
      <w:r w:rsidR="00F5323D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bis-e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bookmarkEnd w:id="0"/>
      <w:r w:rsidR="0008364B" w:rsidRPr="0008364B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R1-2208585</w:t>
      </w:r>
    </w:p>
    <w:bookmarkEnd w:id="1"/>
    <w:p w14:paraId="5113AB28" w14:textId="62A651C5" w:rsidR="00493EB5" w:rsidRPr="00493EB5" w:rsidRDefault="00F5323D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宋体" w:hAnsi="Arial" w:cs="Arial"/>
          <w:b/>
          <w:sz w:val="22"/>
          <w:szCs w:val="22"/>
          <w:lang w:val="en-US" w:eastAsia="en-US"/>
        </w:rPr>
      </w:pPr>
      <w:r w:rsidRPr="00F5323D">
        <w:rPr>
          <w:rFonts w:ascii="Arial" w:eastAsia="MS Mincho" w:hAnsi="Arial" w:cs="Arial"/>
          <w:b/>
          <w:bCs/>
          <w:sz w:val="22"/>
          <w:szCs w:val="22"/>
          <w:lang w:eastAsia="ja-JP"/>
        </w:rPr>
        <w:t>e-Meeting, October 10</w:t>
      </w:r>
      <w:r w:rsidRPr="00F5323D">
        <w:rPr>
          <w:rFonts w:ascii="Arial" w:eastAsia="MS Mincho" w:hAnsi="Arial" w:cs="Arial" w:hint="eastAsia"/>
          <w:b/>
          <w:bCs/>
          <w:sz w:val="22"/>
          <w:szCs w:val="22"/>
          <w:vertAlign w:val="superscript"/>
          <w:lang w:eastAsia="ja-JP"/>
        </w:rPr>
        <w:t>th</w:t>
      </w:r>
      <w:r w:rsidRPr="00F5323D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19</w:t>
      </w:r>
      <w:r w:rsidRPr="00F5323D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2C14F9" w:rsidRPr="002C14F9">
        <w:rPr>
          <w:rFonts w:ascii="Arial" w:eastAsia="MS Mincho" w:hAnsi="Arial" w:cs="Arial"/>
          <w:b/>
          <w:bCs/>
          <w:sz w:val="22"/>
          <w:szCs w:val="22"/>
          <w:lang w:eastAsia="ja-JP"/>
        </w:rPr>
        <w:t>, 2022</w:t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 xml:space="preserve">  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56A9A318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>[DRAFT]</w:t>
      </w:r>
      <w:r w:rsidR="00493EB5" w:rsidRPr="00493EB5">
        <w:rPr>
          <w:rFonts w:ascii="Arial" w:eastAsia="宋体" w:hAnsi="Arial" w:cs="Arial"/>
          <w:sz w:val="22"/>
          <w:szCs w:val="22"/>
          <w:lang w:val="en-US" w:eastAsia="en-US"/>
        </w:rPr>
        <w:t xml:space="preserve"> </w:t>
      </w:r>
      <w:r w:rsidR="001F3D4E">
        <w:rPr>
          <w:rFonts w:ascii="Arial" w:eastAsia="宋体" w:hAnsi="Arial" w:cs="Arial"/>
          <w:sz w:val="22"/>
          <w:szCs w:val="22"/>
          <w:lang w:val="en-US" w:eastAsia="en-US"/>
        </w:rPr>
        <w:t>R</w:t>
      </w:r>
      <w:r w:rsidR="001F3D4E" w:rsidRPr="001F3D4E">
        <w:rPr>
          <w:rFonts w:ascii="Arial" w:eastAsia="宋体" w:hAnsi="Arial" w:cs="Arial"/>
          <w:sz w:val="22"/>
          <w:szCs w:val="22"/>
          <w:lang w:val="en-US" w:eastAsia="en-US"/>
        </w:rPr>
        <w:t>eply LS on Per-FS L1 feature for NR sidelink discovery BC-list</w:t>
      </w:r>
    </w:p>
    <w:p w14:paraId="0F756858" w14:textId="598E46D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738A" w:rsidRPr="0001738A">
        <w:rPr>
          <w:rFonts w:ascii="Arial" w:eastAsia="宋体" w:hAnsi="Arial" w:cs="Arial"/>
          <w:bCs/>
          <w:sz w:val="22"/>
          <w:szCs w:val="22"/>
          <w:lang w:val="en-US" w:eastAsia="en-US"/>
        </w:rPr>
        <w:t>R1-2208727</w:t>
      </w:r>
      <w:r w:rsidR="0001738A">
        <w:rPr>
          <w:rFonts w:ascii="Arial" w:eastAsia="宋体" w:hAnsi="Arial" w:cs="Arial"/>
          <w:bCs/>
          <w:sz w:val="22"/>
          <w:szCs w:val="22"/>
          <w:lang w:val="en-US" w:eastAsia="en-US"/>
        </w:rPr>
        <w:t xml:space="preserve"> </w:t>
      </w:r>
      <w:r w:rsidR="00B347C0">
        <w:rPr>
          <w:rFonts w:ascii="Arial" w:eastAsia="宋体" w:hAnsi="Arial" w:cs="Arial"/>
          <w:bCs/>
          <w:sz w:val="22"/>
          <w:szCs w:val="22"/>
          <w:lang w:val="en-US" w:eastAsia="en-US"/>
        </w:rPr>
        <w:t>(</w:t>
      </w:r>
      <w:r w:rsidR="001F3D4E" w:rsidRPr="001F3D4E">
        <w:rPr>
          <w:rFonts w:ascii="Arial" w:eastAsia="宋体" w:hAnsi="Arial" w:cs="Arial"/>
          <w:bCs/>
          <w:sz w:val="22"/>
          <w:szCs w:val="22"/>
          <w:lang w:val="en-US" w:eastAsia="en-US"/>
        </w:rPr>
        <w:t>R2-2208867</w:t>
      </w:r>
      <w:r w:rsidR="00B347C0">
        <w:rPr>
          <w:rFonts w:ascii="Arial" w:eastAsia="宋体" w:hAnsi="Arial" w:cs="Arial"/>
          <w:bCs/>
          <w:sz w:val="22"/>
          <w:szCs w:val="22"/>
          <w:lang w:val="en-US" w:eastAsia="en-US"/>
        </w:rPr>
        <w:t>)</w:t>
      </w:r>
    </w:p>
    <w:p w14:paraId="2630B484" w14:textId="27F6CDB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zh-CN"/>
        </w:rPr>
        <w:t>Rel-1</w:t>
      </w:r>
      <w:r w:rsidR="007812C8">
        <w:rPr>
          <w:rFonts w:ascii="Arial" w:eastAsia="宋体" w:hAnsi="Arial" w:cs="Arial"/>
          <w:bCs/>
          <w:sz w:val="22"/>
          <w:szCs w:val="22"/>
          <w:lang w:val="en-US" w:eastAsia="zh-CN"/>
        </w:rPr>
        <w:t>7</w:t>
      </w:r>
    </w:p>
    <w:bookmarkEnd w:id="4"/>
    <w:bookmarkEnd w:id="5"/>
    <w:bookmarkEnd w:id="6"/>
    <w:p w14:paraId="3589E1F1" w14:textId="3A80415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812C8" w:rsidRPr="007812C8">
        <w:rPr>
          <w:rFonts w:ascii="Arial" w:hAnsi="Arial" w:cs="Arial"/>
          <w:bCs/>
          <w:sz w:val="22"/>
        </w:rPr>
        <w:t>NR_SL_enh</w:t>
      </w:r>
      <w:proofErr w:type="spellEnd"/>
      <w:r w:rsidR="007812C8" w:rsidRPr="007812C8">
        <w:rPr>
          <w:rFonts w:ascii="Arial" w:hAnsi="Arial" w:cs="Arial"/>
          <w:bCs/>
          <w:sz w:val="22"/>
        </w:rPr>
        <w:t>-Core</w:t>
      </w:r>
      <w:r w:rsidR="004F5EBA">
        <w:rPr>
          <w:rFonts w:ascii="Arial" w:hAnsi="Arial" w:cs="Arial"/>
          <w:bCs/>
        </w:rPr>
        <w:t xml:space="preserve">, </w:t>
      </w:r>
      <w:proofErr w:type="spellStart"/>
      <w:r w:rsidR="004F5EBA" w:rsidRPr="009D20A2">
        <w:rPr>
          <w:rFonts w:ascii="Arial" w:hAnsi="Arial" w:cs="Arial"/>
          <w:bCs/>
        </w:rPr>
        <w:t>NR_SL_Relay</w:t>
      </w:r>
      <w:proofErr w:type="spellEnd"/>
      <w:r w:rsidR="004F5EBA" w:rsidRPr="009D20A2">
        <w:rPr>
          <w:rFonts w:ascii="Arial" w:hAnsi="Arial" w:cs="Arial"/>
          <w:bCs/>
        </w:rPr>
        <w:t>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en-US"/>
        </w:rPr>
        <w:t>vivo [RAN1]</w:t>
      </w:r>
    </w:p>
    <w:p w14:paraId="1691979C" w14:textId="507096F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 w:hint="eastAsia"/>
          <w:bCs/>
          <w:sz w:val="22"/>
          <w:szCs w:val="22"/>
          <w:lang w:val="en-US" w:eastAsia="zh-CN"/>
        </w:rPr>
        <w:t>RAN</w:t>
      </w:r>
      <w:r w:rsidR="007812C8">
        <w:rPr>
          <w:rFonts w:ascii="Arial" w:eastAsia="宋体" w:hAnsi="Arial" w:cs="Arial"/>
          <w:bCs/>
          <w:sz w:val="22"/>
          <w:szCs w:val="22"/>
          <w:lang w:val="en-US" w:eastAsia="en-US"/>
        </w:rPr>
        <w:t>2</w:t>
      </w:r>
    </w:p>
    <w:p w14:paraId="6A71F37E" w14:textId="0A5D82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77777777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Zichao Ji</w:t>
      </w:r>
    </w:p>
    <w:p w14:paraId="10D8C31B" w14:textId="55F0A01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C5B1D">
        <w:rPr>
          <w:rFonts w:ascii="Arial" w:eastAsia="宋体" w:hAnsi="Arial" w:cs="Arial"/>
          <w:sz w:val="22"/>
          <w:lang w:val="en-US" w:eastAsia="en-US"/>
        </w:rPr>
        <w:t>jiz</w:t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ichao@vivo.com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8395D0" w14:textId="55365FA9" w:rsidR="0082486E" w:rsidRDefault="00493EB5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RAN1 </w:t>
      </w:r>
      <w:r w:rsidRPr="00497A79">
        <w:rPr>
          <w:rFonts w:ascii="Arial" w:eastAsia="宋体" w:hAnsi="Arial" w:cs="Arial"/>
          <w:lang w:val="en-US" w:eastAsia="zh-CN"/>
        </w:rPr>
        <w:t>thanks RAN</w:t>
      </w:r>
      <w:r w:rsidR="00750FB3">
        <w:rPr>
          <w:rFonts w:ascii="Arial" w:eastAsia="宋体" w:hAnsi="Arial" w:cs="Arial"/>
          <w:lang w:val="en-US" w:eastAsia="zh-CN"/>
        </w:rPr>
        <w:t>2</w:t>
      </w:r>
      <w:r w:rsidRPr="00497A79">
        <w:rPr>
          <w:rFonts w:ascii="Arial" w:eastAsia="宋体" w:hAnsi="Arial" w:cs="Arial"/>
          <w:lang w:val="en-US" w:eastAsia="zh-CN"/>
        </w:rPr>
        <w:t xml:space="preserve"> for the LS </w:t>
      </w:r>
      <w:r w:rsidR="00216D44">
        <w:rPr>
          <w:rFonts w:ascii="Arial" w:eastAsia="宋体" w:hAnsi="Arial" w:cs="Arial"/>
          <w:lang w:val="en-US" w:eastAsia="zh-CN"/>
        </w:rPr>
        <w:t xml:space="preserve">asking </w:t>
      </w:r>
      <w:r w:rsidR="00A02077" w:rsidRPr="00A02077">
        <w:rPr>
          <w:rFonts w:ascii="Arial" w:eastAsia="宋体" w:hAnsi="Arial" w:cs="Arial"/>
          <w:lang w:val="en-US" w:eastAsia="zh-CN"/>
        </w:rPr>
        <w:t xml:space="preserve">the </w:t>
      </w:r>
      <w:r w:rsidR="00E44EC7">
        <w:rPr>
          <w:rFonts w:ascii="Arial" w:hAnsi="Arial" w:cs="Arial" w:hint="eastAsia"/>
          <w:lang w:eastAsia="zh-CN"/>
        </w:rPr>
        <w:t>Per</w:t>
      </w:r>
      <w:r w:rsidR="00E44EC7">
        <w:rPr>
          <w:rFonts w:ascii="Arial" w:hAnsi="Arial" w:cs="Arial"/>
        </w:rPr>
        <w:t>-FS L1 features for NR sidelink discovery BC-list</w:t>
      </w:r>
      <w:r w:rsidR="00216D44">
        <w:rPr>
          <w:rFonts w:ascii="Arial" w:eastAsia="宋体" w:hAnsi="Arial" w:cs="Arial"/>
          <w:lang w:eastAsia="zh-CN"/>
        </w:rPr>
        <w:t>.</w:t>
      </w:r>
      <w:r w:rsidR="003B2B4F">
        <w:rPr>
          <w:rFonts w:ascii="Arial" w:eastAsia="宋体" w:hAnsi="Arial" w:cs="Arial"/>
          <w:lang w:eastAsia="zh-CN"/>
        </w:rPr>
        <w:t xml:space="preserve"> RAN1 would provide the following answers to RAN2’s questions.</w:t>
      </w:r>
    </w:p>
    <w:p w14:paraId="604B53DC" w14:textId="57DB979F" w:rsidR="003B2B4F" w:rsidRDefault="003B2B4F" w:rsidP="003B2B4F">
      <w:pPr>
        <w:pStyle w:val="CommentText"/>
        <w:spacing w:before="120" w:after="120"/>
        <w:ind w:left="446" w:hanging="446"/>
        <w:rPr>
          <w:rFonts w:cs="Arial"/>
          <w:lang w:val="en-US" w:eastAsia="zh-CN"/>
        </w:rPr>
      </w:pPr>
      <w:r w:rsidRPr="00E7799E">
        <w:rPr>
          <w:rFonts w:cs="Arial"/>
          <w:b/>
          <w:bCs/>
          <w:lang w:val="en-US" w:eastAsia="zh-CN"/>
        </w:rPr>
        <w:t>Q1</w:t>
      </w:r>
      <w:r>
        <w:rPr>
          <w:rFonts w:cs="Arial"/>
          <w:b/>
          <w:bCs/>
          <w:lang w:val="en-US" w:eastAsia="zh-CN"/>
        </w:rPr>
        <w:t>:</w:t>
      </w:r>
      <w:r>
        <w:rPr>
          <w:rFonts w:cs="Arial"/>
          <w:b/>
          <w:bCs/>
          <w:lang w:val="en-US" w:eastAsia="zh-CN"/>
        </w:rPr>
        <w:tab/>
      </w:r>
      <w:r w:rsidR="004F5EBA" w:rsidRPr="004F5EBA">
        <w:rPr>
          <w:rFonts w:cs="Arial"/>
          <w:lang w:val="en-US" w:eastAsia="zh-CN"/>
        </w:rPr>
        <w:t>Can RAN1 confirm the RAN2 assumption above, i.e., these per-FS L1 features above also apply to the band-combination supporting discovery</w:t>
      </w:r>
      <w:r>
        <w:rPr>
          <w:rFonts w:cs="Arial"/>
          <w:lang w:val="en-US" w:eastAsia="zh-CN"/>
        </w:rPr>
        <w:t>?</w:t>
      </w:r>
    </w:p>
    <w:p w14:paraId="22273909" w14:textId="7DF14AF3" w:rsidR="003B2B4F" w:rsidRPr="00E31E3E" w:rsidRDefault="003B2B4F" w:rsidP="003B2B4F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634730">
        <w:rPr>
          <w:rFonts w:ascii="Arial" w:eastAsia="宋体" w:hAnsi="Arial" w:cs="Arial"/>
          <w:b/>
          <w:lang w:eastAsia="zh-CN"/>
        </w:rPr>
        <w:t>Answer</w:t>
      </w:r>
      <w:r>
        <w:rPr>
          <w:rFonts w:ascii="Arial" w:eastAsia="宋体" w:hAnsi="Arial" w:cs="Arial"/>
          <w:lang w:eastAsia="zh-CN"/>
        </w:rPr>
        <w:t>:</w:t>
      </w:r>
      <w:r w:rsidR="00E31E3E">
        <w:rPr>
          <w:rFonts w:ascii="Arial" w:eastAsia="宋体" w:hAnsi="Arial" w:cs="Arial"/>
          <w:lang w:eastAsia="zh-CN"/>
        </w:rPr>
        <w:t xml:space="preserve"> </w:t>
      </w:r>
      <w:r w:rsidR="00D301F9">
        <w:rPr>
          <w:rFonts w:ascii="Arial" w:eastAsia="宋体" w:hAnsi="Arial" w:cs="Arial"/>
          <w:lang w:val="en-US" w:eastAsia="zh-CN"/>
        </w:rPr>
        <w:t>Yes, from the RAN1 perspective, the sidelink discovery message in PSSCH is handled in the same way as other sidelink communication data</w:t>
      </w:r>
      <w:r w:rsidR="002E7748">
        <w:rPr>
          <w:rFonts w:ascii="Arial" w:eastAsia="宋体" w:hAnsi="Arial" w:cs="Arial"/>
          <w:lang w:val="en-US" w:eastAsia="zh-CN"/>
        </w:rPr>
        <w:t>.</w:t>
      </w:r>
      <w:r w:rsidR="00D301F9">
        <w:rPr>
          <w:rFonts w:ascii="Arial" w:eastAsia="宋体" w:hAnsi="Arial" w:cs="Arial"/>
          <w:lang w:val="en-US" w:eastAsia="zh-CN"/>
        </w:rPr>
        <w:t xml:space="preserve"> Thus, the RAN1 per-FS features, specifically FG 15-22, 32-4, and 32-5a-1, also apply to </w:t>
      </w:r>
      <w:r w:rsidR="00D301F9" w:rsidRPr="00D301F9">
        <w:rPr>
          <w:rFonts w:ascii="Arial" w:eastAsia="宋体" w:hAnsi="Arial" w:cs="Arial"/>
          <w:lang w:val="en-US" w:eastAsia="zh-CN"/>
        </w:rPr>
        <w:t xml:space="preserve">the band-combination supporting </w:t>
      </w:r>
      <w:r w:rsidR="00D301F9">
        <w:rPr>
          <w:rFonts w:ascii="Arial" w:eastAsia="宋体" w:hAnsi="Arial" w:cs="Arial"/>
          <w:lang w:val="en-US" w:eastAsia="zh-CN"/>
        </w:rPr>
        <w:t xml:space="preserve">sidelink </w:t>
      </w:r>
      <w:r w:rsidR="00D301F9" w:rsidRPr="00D301F9">
        <w:rPr>
          <w:rFonts w:ascii="Arial" w:eastAsia="宋体" w:hAnsi="Arial" w:cs="Arial"/>
          <w:lang w:val="en-US" w:eastAsia="zh-CN"/>
        </w:rPr>
        <w:t>discovery</w:t>
      </w:r>
      <w:r w:rsidR="00D301F9">
        <w:rPr>
          <w:rFonts w:ascii="Arial" w:eastAsia="宋体" w:hAnsi="Arial" w:cs="Arial"/>
          <w:lang w:val="en-US" w:eastAsia="zh-CN"/>
        </w:rPr>
        <w:t>.</w:t>
      </w:r>
    </w:p>
    <w:p w14:paraId="44DD16E2" w14:textId="7F3B72CE" w:rsidR="003B2B4F" w:rsidRDefault="003B2B4F" w:rsidP="003B2B4F">
      <w:pPr>
        <w:pStyle w:val="CommentText"/>
        <w:spacing w:before="120" w:after="120"/>
        <w:ind w:left="446" w:hanging="446"/>
        <w:rPr>
          <w:rFonts w:cs="Arial"/>
          <w:lang w:val="en-US" w:eastAsia="zh-CN"/>
        </w:rPr>
      </w:pPr>
      <w:r w:rsidRPr="00E7799E">
        <w:rPr>
          <w:rFonts w:cs="Arial"/>
          <w:b/>
          <w:bCs/>
          <w:lang w:val="en-US" w:eastAsia="zh-CN"/>
        </w:rPr>
        <w:t>Q</w:t>
      </w:r>
      <w:r>
        <w:rPr>
          <w:rFonts w:cs="Arial"/>
          <w:b/>
          <w:bCs/>
          <w:lang w:val="en-US" w:eastAsia="zh-CN"/>
        </w:rPr>
        <w:t>2:</w:t>
      </w:r>
      <w:r>
        <w:rPr>
          <w:rFonts w:cs="Arial"/>
          <w:lang w:val="en-US" w:eastAsia="zh-CN"/>
        </w:rPr>
        <w:tab/>
      </w:r>
      <w:r w:rsidR="004F5EBA" w:rsidRPr="004F5EBA">
        <w:rPr>
          <w:rFonts w:cs="Arial"/>
          <w:lang w:val="en-US" w:eastAsia="zh-CN"/>
        </w:rPr>
        <w:t>If Yes to Q1, in case a band combination supporting both NR Sidelink communication and NR Sidelink discovery, whether the UE capability of these per-FS L1 feature would be different for NR Sidelink communication and NR sidelink discovery, or it would be the same</w:t>
      </w:r>
      <w:r>
        <w:rPr>
          <w:rFonts w:cs="Arial"/>
          <w:lang w:val="en-US" w:eastAsia="zh-CN"/>
        </w:rPr>
        <w:t>?</w:t>
      </w:r>
    </w:p>
    <w:p w14:paraId="262EF1D0" w14:textId="4B8E7F20" w:rsidR="005F46EE" w:rsidRDefault="005F46EE" w:rsidP="005F46EE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634730">
        <w:rPr>
          <w:rFonts w:ascii="Arial" w:eastAsia="宋体" w:hAnsi="Arial" w:cs="Arial"/>
          <w:b/>
          <w:lang w:eastAsia="zh-CN"/>
        </w:rPr>
        <w:t>Answer</w:t>
      </w:r>
      <w:r>
        <w:rPr>
          <w:rFonts w:ascii="Arial" w:eastAsia="宋体" w:hAnsi="Arial" w:cs="Arial"/>
          <w:lang w:eastAsia="zh-CN"/>
        </w:rPr>
        <w:t xml:space="preserve">: </w:t>
      </w:r>
      <w:r w:rsidR="00D301F9">
        <w:rPr>
          <w:rFonts w:ascii="Arial" w:eastAsia="宋体" w:hAnsi="Arial" w:cs="Arial"/>
          <w:lang w:eastAsia="zh-CN"/>
        </w:rPr>
        <w:t>From the RAN1 perspective</w:t>
      </w:r>
      <w:r w:rsidR="001A6685">
        <w:rPr>
          <w:rFonts w:ascii="Arial" w:eastAsia="宋体" w:hAnsi="Arial" w:cs="Arial"/>
          <w:lang w:eastAsia="zh-CN"/>
        </w:rPr>
        <w:t xml:space="preserve">, NR sidelink discovery transmission is handled in the same way as </w:t>
      </w:r>
      <w:r w:rsidR="0055611F">
        <w:rPr>
          <w:rFonts w:ascii="Arial" w:eastAsia="宋体" w:hAnsi="Arial" w:cs="Arial"/>
          <w:lang w:eastAsia="zh-CN"/>
        </w:rPr>
        <w:t>normal</w:t>
      </w:r>
      <w:r w:rsidR="0055611F">
        <w:rPr>
          <w:rFonts w:ascii="Arial" w:eastAsia="宋体" w:hAnsi="Arial" w:cs="Arial"/>
          <w:lang w:val="en-US" w:eastAsia="zh-CN"/>
        </w:rPr>
        <w:t xml:space="preserve"> NR sidelink communication</w:t>
      </w:r>
      <w:r w:rsidR="00490945">
        <w:rPr>
          <w:rFonts w:ascii="Arial" w:eastAsia="宋体" w:hAnsi="Arial" w:cs="Arial"/>
          <w:lang w:val="en-US" w:eastAsia="zh-CN"/>
        </w:rPr>
        <w:t>.</w:t>
      </w:r>
      <w:r w:rsidR="0055611F">
        <w:rPr>
          <w:rFonts w:ascii="Arial" w:eastAsia="宋体" w:hAnsi="Arial" w:cs="Arial"/>
          <w:lang w:val="en-US" w:eastAsia="zh-CN"/>
        </w:rPr>
        <w:t xml:space="preserve"> Thus, the abovementioned</w:t>
      </w:r>
      <w:r>
        <w:rPr>
          <w:rFonts w:ascii="Arial" w:eastAsia="宋体" w:hAnsi="Arial" w:cs="Arial"/>
          <w:lang w:val="en-US" w:eastAsia="zh-CN"/>
        </w:rPr>
        <w:t xml:space="preserve"> </w:t>
      </w:r>
      <w:r w:rsidR="0055611F">
        <w:rPr>
          <w:rFonts w:ascii="Arial" w:eastAsia="宋体" w:hAnsi="Arial" w:cs="Arial"/>
          <w:lang w:val="en-US" w:eastAsia="zh-CN"/>
        </w:rPr>
        <w:t>per-FS L1 features can be same for both of them.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04D69CEC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宋体" w:hAnsi="Arial" w:cs="Arial"/>
          <w:b/>
          <w:bCs/>
          <w:szCs w:val="22"/>
          <w:lang w:val="en-US" w:eastAsia="zh-CN"/>
        </w:rPr>
        <w:t>RAN</w:t>
      </w:r>
      <w:r w:rsidR="00750FB3">
        <w:rPr>
          <w:rFonts w:ascii="Arial" w:eastAsia="宋体" w:hAnsi="Arial" w:cs="Arial"/>
          <w:b/>
          <w:bCs/>
          <w:szCs w:val="22"/>
          <w:lang w:val="en-US" w:eastAsia="zh-CN"/>
        </w:rPr>
        <w:t>2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5229D58" w14:textId="41727EA2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>RAN1 respectfully asks RAN</w:t>
      </w:r>
      <w:r w:rsidR="00750FB3">
        <w:rPr>
          <w:rFonts w:ascii="Arial" w:eastAsia="宋体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 to take the above information into account in related work. </w:t>
      </w:r>
    </w:p>
    <w:p w14:paraId="4BB10DFD" w14:textId="77777777" w:rsidR="00B97703" w:rsidRDefault="00B97703" w:rsidP="000F6242">
      <w:pPr>
        <w:pStyle w:val="Heading1"/>
        <w:rPr>
          <w:szCs w:val="36"/>
        </w:rPr>
      </w:pPr>
      <w:bookmarkStart w:id="9" w:name="_GoBack"/>
      <w:bookmarkEnd w:id="9"/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C0554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C27C36" w14:textId="689AFA3C" w:rsidR="00F5323D" w:rsidRPr="00BB6FB1" w:rsidRDefault="00F5323D" w:rsidP="00F5323D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111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November 14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18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Toulouse</w:t>
      </w:r>
    </w:p>
    <w:p w14:paraId="390ABA72" w14:textId="3A480303" w:rsidR="00EC4E84" w:rsidRPr="00BB6FB1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</w:t>
      </w:r>
      <w:r w:rsidR="00F5323D">
        <w:rPr>
          <w:rFonts w:ascii="Arial" w:hAnsi="Arial" w:cs="Arial"/>
          <w:lang w:eastAsia="zh-CN"/>
        </w:rPr>
        <w:t>2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F5323D">
        <w:rPr>
          <w:rFonts w:ascii="Arial" w:hAnsi="Arial" w:cs="Arial"/>
          <w:lang w:eastAsia="zh-CN"/>
        </w:rPr>
        <w:t>February 27</w:t>
      </w:r>
      <w:r w:rsidR="00F5323D" w:rsidRPr="00EC4E84">
        <w:rPr>
          <w:rFonts w:ascii="Arial" w:hAnsi="Arial" w:cs="Arial"/>
          <w:vertAlign w:val="superscript"/>
          <w:lang w:eastAsia="zh-CN"/>
        </w:rPr>
        <w:t>th</w:t>
      </w:r>
      <w:r w:rsidR="00F5323D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– </w:t>
      </w:r>
      <w:r w:rsidR="00F5323D">
        <w:rPr>
          <w:rFonts w:ascii="Arial" w:hAnsi="Arial" w:cs="Arial"/>
          <w:bCs/>
          <w:lang w:eastAsia="zh-CN"/>
        </w:rPr>
        <w:t>March 03</w:t>
      </w:r>
      <w:r w:rsidR="00F5323D" w:rsidRPr="006F284A">
        <w:rPr>
          <w:rFonts w:ascii="Arial" w:hAnsi="Arial" w:cs="Arial"/>
          <w:bCs/>
          <w:vertAlign w:val="superscript"/>
          <w:lang w:eastAsia="zh-CN"/>
        </w:rPr>
        <w:t>rd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</w:t>
      </w:r>
      <w:r w:rsidR="00F5323D"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F5323D">
        <w:rPr>
          <w:rFonts w:ascii="Arial" w:hAnsi="Arial" w:cs="Arial"/>
          <w:bCs/>
          <w:lang w:eastAsia="zh-CN"/>
        </w:rPr>
        <w:t>Athens</w:t>
      </w:r>
    </w:p>
    <w:p w14:paraId="2DFAC69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E17B90" w14:textId="77777777" w:rsidR="00784DED" w:rsidRDefault="00784DED">
      <w:pPr>
        <w:spacing w:after="0"/>
      </w:pPr>
      <w:r>
        <w:separator/>
      </w:r>
    </w:p>
  </w:endnote>
  <w:endnote w:type="continuationSeparator" w:id="0">
    <w:p w14:paraId="53EEAE3D" w14:textId="77777777" w:rsidR="00784DED" w:rsidRDefault="00784D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BB8B84" w14:textId="77777777" w:rsidR="00784DED" w:rsidRDefault="00784DED">
      <w:pPr>
        <w:spacing w:after="0"/>
      </w:pPr>
      <w:r>
        <w:separator/>
      </w:r>
    </w:p>
  </w:footnote>
  <w:footnote w:type="continuationSeparator" w:id="0">
    <w:p w14:paraId="5D5B197B" w14:textId="77777777" w:rsidR="00784DED" w:rsidRDefault="00784D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9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38A"/>
    <w:rsid w:val="00017F23"/>
    <w:rsid w:val="00033439"/>
    <w:rsid w:val="00041A61"/>
    <w:rsid w:val="00066D23"/>
    <w:rsid w:val="00070A69"/>
    <w:rsid w:val="0008364B"/>
    <w:rsid w:val="000940BC"/>
    <w:rsid w:val="000A77A1"/>
    <w:rsid w:val="000C0A6C"/>
    <w:rsid w:val="000E74B8"/>
    <w:rsid w:val="000F25E0"/>
    <w:rsid w:val="000F6242"/>
    <w:rsid w:val="00130C31"/>
    <w:rsid w:val="0017533F"/>
    <w:rsid w:val="001A6685"/>
    <w:rsid w:val="001B2DD1"/>
    <w:rsid w:val="001F3D4E"/>
    <w:rsid w:val="00203BA2"/>
    <w:rsid w:val="002059D5"/>
    <w:rsid w:val="00216D44"/>
    <w:rsid w:val="00282469"/>
    <w:rsid w:val="002C14F9"/>
    <w:rsid w:val="002D1A1B"/>
    <w:rsid w:val="002D1ED0"/>
    <w:rsid w:val="002E7748"/>
    <w:rsid w:val="002F1940"/>
    <w:rsid w:val="003012AE"/>
    <w:rsid w:val="00305882"/>
    <w:rsid w:val="00311EE0"/>
    <w:rsid w:val="00372EE8"/>
    <w:rsid w:val="00383545"/>
    <w:rsid w:val="003872C5"/>
    <w:rsid w:val="003957CB"/>
    <w:rsid w:val="003B2B4F"/>
    <w:rsid w:val="003C7E22"/>
    <w:rsid w:val="003F639B"/>
    <w:rsid w:val="004064FC"/>
    <w:rsid w:val="00417F36"/>
    <w:rsid w:val="00433500"/>
    <w:rsid w:val="00433F71"/>
    <w:rsid w:val="00440D43"/>
    <w:rsid w:val="00444EBC"/>
    <w:rsid w:val="00461D38"/>
    <w:rsid w:val="00490945"/>
    <w:rsid w:val="00493EB5"/>
    <w:rsid w:val="00497A79"/>
    <w:rsid w:val="004A29D4"/>
    <w:rsid w:val="004B0BAD"/>
    <w:rsid w:val="004B0D02"/>
    <w:rsid w:val="004E3939"/>
    <w:rsid w:val="004E70AB"/>
    <w:rsid w:val="004F5EBA"/>
    <w:rsid w:val="0050376C"/>
    <w:rsid w:val="0052273B"/>
    <w:rsid w:val="0055611F"/>
    <w:rsid w:val="00575BAB"/>
    <w:rsid w:val="00583094"/>
    <w:rsid w:val="005F46EE"/>
    <w:rsid w:val="005F7B38"/>
    <w:rsid w:val="00616758"/>
    <w:rsid w:val="00634730"/>
    <w:rsid w:val="00660815"/>
    <w:rsid w:val="006F284A"/>
    <w:rsid w:val="00750FB3"/>
    <w:rsid w:val="007812C8"/>
    <w:rsid w:val="00784DED"/>
    <w:rsid w:val="007B0F9A"/>
    <w:rsid w:val="007C536A"/>
    <w:rsid w:val="007F4F92"/>
    <w:rsid w:val="0082486E"/>
    <w:rsid w:val="008544D1"/>
    <w:rsid w:val="008B6D78"/>
    <w:rsid w:val="008C5B1D"/>
    <w:rsid w:val="008D772F"/>
    <w:rsid w:val="00905A08"/>
    <w:rsid w:val="00921E22"/>
    <w:rsid w:val="00931655"/>
    <w:rsid w:val="00975B84"/>
    <w:rsid w:val="0099764C"/>
    <w:rsid w:val="009F4C44"/>
    <w:rsid w:val="00A02077"/>
    <w:rsid w:val="00A06701"/>
    <w:rsid w:val="00A53DA7"/>
    <w:rsid w:val="00A56100"/>
    <w:rsid w:val="00A73852"/>
    <w:rsid w:val="00AB50E6"/>
    <w:rsid w:val="00AC169F"/>
    <w:rsid w:val="00AF4365"/>
    <w:rsid w:val="00B01D01"/>
    <w:rsid w:val="00B25A7D"/>
    <w:rsid w:val="00B347C0"/>
    <w:rsid w:val="00B622D6"/>
    <w:rsid w:val="00B6361E"/>
    <w:rsid w:val="00B7228D"/>
    <w:rsid w:val="00B75DAD"/>
    <w:rsid w:val="00B97703"/>
    <w:rsid w:val="00BB1C1F"/>
    <w:rsid w:val="00BB21F5"/>
    <w:rsid w:val="00C0554E"/>
    <w:rsid w:val="00C55888"/>
    <w:rsid w:val="00C7532D"/>
    <w:rsid w:val="00CA02CA"/>
    <w:rsid w:val="00CB614B"/>
    <w:rsid w:val="00CC1D74"/>
    <w:rsid w:val="00CC6489"/>
    <w:rsid w:val="00CC75D3"/>
    <w:rsid w:val="00CF1714"/>
    <w:rsid w:val="00CF6087"/>
    <w:rsid w:val="00D301F9"/>
    <w:rsid w:val="00D80532"/>
    <w:rsid w:val="00D80BB8"/>
    <w:rsid w:val="00D86319"/>
    <w:rsid w:val="00DA7E21"/>
    <w:rsid w:val="00DC5460"/>
    <w:rsid w:val="00DF309C"/>
    <w:rsid w:val="00DF420D"/>
    <w:rsid w:val="00E31E3E"/>
    <w:rsid w:val="00E40934"/>
    <w:rsid w:val="00E44EC7"/>
    <w:rsid w:val="00EB534F"/>
    <w:rsid w:val="00EC4363"/>
    <w:rsid w:val="00EC4E84"/>
    <w:rsid w:val="00EE33B6"/>
    <w:rsid w:val="00F52490"/>
    <w:rsid w:val="00F5323D"/>
    <w:rsid w:val="00F87990"/>
    <w:rsid w:val="00FA16BB"/>
    <w:rsid w:val="00FA19B0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宋体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Zichao Ji, vivo</cp:lastModifiedBy>
  <cp:revision>8</cp:revision>
  <cp:lastPrinted>2002-04-23T07:10:00Z</cp:lastPrinted>
  <dcterms:created xsi:type="dcterms:W3CDTF">2022-05-12T15:09:00Z</dcterms:created>
  <dcterms:modified xsi:type="dcterms:W3CDTF">2022-09-30T09:24:00Z</dcterms:modified>
</cp:coreProperties>
</file>